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D1C" w:rsidRDefault="00A80D1C"/>
    <w:p w:rsidR="00EB1063" w:rsidRDefault="00EB1063" w:rsidP="00EB1063">
      <w:pPr>
        <w:jc w:val="left"/>
      </w:pPr>
      <w:r>
        <w:t>This presentation will provide the highlights of two manuscripts that have been submitted for publication.</w:t>
      </w:r>
      <w:r w:rsidR="008B2B3A">
        <w:t xml:space="preserve"> The first manuscript focuses on sound selection and includes both singletons and clusters. </w:t>
      </w:r>
      <w:r w:rsidR="00846B94">
        <w:t xml:space="preserve">The </w:t>
      </w:r>
      <w:r w:rsidR="008B2B3A">
        <w:t xml:space="preserve">talk </w:t>
      </w:r>
      <w:r w:rsidR="00846B94">
        <w:t xml:space="preserve">at KSHA </w:t>
      </w:r>
      <w:r w:rsidR="008B2B3A">
        <w:t xml:space="preserve">will focus on just the singleton portion. We will use supplemental materials available at </w:t>
      </w:r>
      <w:hyperlink r:id="rId6" w:history="1">
        <w:r w:rsidR="008B2B3A">
          <w:rPr>
            <w:rStyle w:val="Hyperlink"/>
          </w:rPr>
          <w:t>http://hdl.handle.net/1808/24767</w:t>
        </w:r>
      </w:hyperlink>
      <w:r w:rsidR="008B2B3A">
        <w:t>. The supplemental materials include phonological probes</w:t>
      </w:r>
      <w:r w:rsidR="00846B94">
        <w:t xml:space="preserve"> for mid-8 and late-8 sounds</w:t>
      </w:r>
      <w:r w:rsidR="008B2B3A">
        <w:t>, a worksheet for sound selection, and several cases to illustrate sound selection.</w:t>
      </w:r>
    </w:p>
    <w:p w:rsidR="008B2B3A" w:rsidRDefault="008B2B3A" w:rsidP="00EB1063">
      <w:pPr>
        <w:jc w:val="left"/>
      </w:pPr>
    </w:p>
    <w:p w:rsidR="00846B94" w:rsidRDefault="008B2B3A" w:rsidP="00EB1063">
      <w:pPr>
        <w:jc w:val="left"/>
      </w:pPr>
      <w:r>
        <w:t xml:space="preserve">The second part of the talk will focus on a second manuscript on word and nonword selection. </w:t>
      </w:r>
      <w:r w:rsidR="00846B94">
        <w:t xml:space="preserve">The KSHA talk will discuss only the real word portion of that manuscript. </w:t>
      </w:r>
      <w:r>
        <w:t xml:space="preserve">Again, we will use supplemental materials available at </w:t>
      </w:r>
      <w:hyperlink r:id="rId7" w:history="1">
        <w:r>
          <w:rPr>
            <w:rStyle w:val="Hyperlink"/>
          </w:rPr>
          <w:t>http://hdl.handle.net/1808/24768</w:t>
        </w:r>
      </w:hyperlink>
      <w:r>
        <w:t>.</w:t>
      </w:r>
      <w:r w:rsidR="00846B94">
        <w:t xml:space="preserve"> The supplemental materials include word lists and pictures for mid-8 and late-8 sounds. </w:t>
      </w:r>
    </w:p>
    <w:p w:rsidR="00846B94" w:rsidRDefault="00846B94" w:rsidP="00EB1063">
      <w:pPr>
        <w:jc w:val="left"/>
      </w:pPr>
    </w:p>
    <w:p w:rsidR="00F216BA" w:rsidRDefault="00846B94" w:rsidP="00EB1063">
      <w:pPr>
        <w:jc w:val="left"/>
      </w:pPr>
      <w:r>
        <w:t>Both sets of supplemental materials can be used in clinical practice and are licensed under a Creative Commons Attribution-</w:t>
      </w:r>
      <w:proofErr w:type="spellStart"/>
      <w:r>
        <w:t>NonCommercial</w:t>
      </w:r>
      <w:proofErr w:type="spellEnd"/>
      <w:r>
        <w:t xml:space="preserve"> 4.0 International License, which means that clinicians are free to alter the materials and share them with others.</w:t>
      </w:r>
      <w:bookmarkStart w:id="0" w:name="_GoBack"/>
      <w:bookmarkEnd w:id="0"/>
    </w:p>
    <w:sectPr w:rsidR="00F216BA" w:rsidSect="00EB106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B0B" w:rsidRDefault="00D74B0B" w:rsidP="00D74B0B">
      <w:pPr>
        <w:spacing w:line="240" w:lineRule="auto"/>
      </w:pPr>
      <w:r>
        <w:separator/>
      </w:r>
    </w:p>
  </w:endnote>
  <w:endnote w:type="continuationSeparator" w:id="0">
    <w:p w:rsidR="00D74B0B" w:rsidRDefault="00D74B0B" w:rsidP="00D7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B0B" w:rsidRDefault="00D74B0B" w:rsidP="00D74B0B">
      <w:pPr>
        <w:spacing w:line="240" w:lineRule="auto"/>
      </w:pPr>
      <w:r>
        <w:separator/>
      </w:r>
    </w:p>
  </w:footnote>
  <w:footnote w:type="continuationSeparator" w:id="0">
    <w:p w:rsidR="00D74B0B" w:rsidRDefault="00D74B0B" w:rsidP="00D74B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B0B" w:rsidRPr="00D74B0B" w:rsidRDefault="00EB1063">
    <w:pPr>
      <w:pStyle w:val="Head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334D0" wp14:editId="541DE64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895475" cy="14947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L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B0B">
      <w:rPr>
        <w:noProof/>
      </w:rPr>
      <w:drawing>
        <wp:anchor distT="0" distB="0" distL="114300" distR="114300" simplePos="0" relativeHeight="251660288" behindDoc="0" locked="0" layoutInCell="1" allowOverlap="1" wp14:anchorId="05ED7A57" wp14:editId="027B1A1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895475" cy="149479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L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1494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4B0B" w:rsidRPr="00D74B0B">
      <w:rPr>
        <w:b/>
      </w:rPr>
      <w:t xml:space="preserve">Getting the most bang for your therapy minute: </w:t>
    </w:r>
  </w:p>
  <w:p w:rsidR="00D74B0B" w:rsidRPr="00D74B0B" w:rsidRDefault="00D74B0B">
    <w:pPr>
      <w:pStyle w:val="Header"/>
      <w:rPr>
        <w:b/>
      </w:rPr>
    </w:pPr>
    <w:r w:rsidRPr="00D74B0B">
      <w:rPr>
        <w:b/>
      </w:rPr>
      <w:t xml:space="preserve">Singleton consonant and real word complexity in </w:t>
    </w:r>
  </w:p>
  <w:p w:rsidR="00D74B0B" w:rsidRDefault="00D74B0B">
    <w:pPr>
      <w:pStyle w:val="Header"/>
      <w:rPr>
        <w:b/>
      </w:rPr>
    </w:pPr>
    <w:r w:rsidRPr="00D74B0B">
      <w:rPr>
        <w:b/>
      </w:rPr>
      <w:t>treatment of children with phonological disorders</w:t>
    </w:r>
  </w:p>
  <w:p w:rsidR="00D74B0B" w:rsidRDefault="00D74B0B">
    <w:pPr>
      <w:pStyle w:val="Header"/>
    </w:pPr>
    <w:r>
      <w:t>Holly L. Storkel</w:t>
    </w:r>
  </w:p>
  <w:p w:rsidR="00D74B0B" w:rsidRDefault="00D74B0B">
    <w:pPr>
      <w:pStyle w:val="Header"/>
    </w:pPr>
    <w:r>
      <w:t>Kansas Speech-Language-Hearing Association</w:t>
    </w:r>
  </w:p>
  <w:p w:rsidR="00D74B0B" w:rsidRPr="00D74B0B" w:rsidRDefault="00D74B0B">
    <w:pPr>
      <w:pStyle w:val="Header"/>
    </w:pPr>
    <w:r>
      <w:t>September 22,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B0B"/>
    <w:rsid w:val="00846B94"/>
    <w:rsid w:val="008B2B3A"/>
    <w:rsid w:val="00A80D1C"/>
    <w:rsid w:val="00AF542C"/>
    <w:rsid w:val="00D74B0B"/>
    <w:rsid w:val="00EB1063"/>
    <w:rsid w:val="00F2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296B5"/>
  <w15:chartTrackingRefBased/>
  <w15:docId w15:val="{1D5A5466-25E6-4F05-80C9-BC6B2D1F1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B0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B0B"/>
  </w:style>
  <w:style w:type="paragraph" w:styleId="Footer">
    <w:name w:val="footer"/>
    <w:basedOn w:val="Normal"/>
    <w:link w:val="FooterChar"/>
    <w:uiPriority w:val="99"/>
    <w:unhideWhenUsed/>
    <w:rsid w:val="00D74B0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B0B"/>
  </w:style>
  <w:style w:type="character" w:styleId="Hyperlink">
    <w:name w:val="Hyperlink"/>
    <w:basedOn w:val="DefaultParagraphFont"/>
    <w:uiPriority w:val="99"/>
    <w:semiHidden/>
    <w:unhideWhenUsed/>
    <w:rsid w:val="008B2B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dl.handle.net/1808/2476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dl.handle.net/1808/2476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Storkel, Holly</dc:creator>
  <cp:keywords/>
  <dc:description/>
  <cp:lastModifiedBy>Storkel, Holly</cp:lastModifiedBy>
  <cp:revision>4</cp:revision>
  <dcterms:created xsi:type="dcterms:W3CDTF">2017-08-25T19:04:00Z</dcterms:created>
  <dcterms:modified xsi:type="dcterms:W3CDTF">2017-08-25T19:25:00Z</dcterms:modified>
</cp:coreProperties>
</file>